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97" w:rsidRDefault="00A14497" w:rsidP="00A14497">
      <w:r>
        <w:t>KOMISE ROZHODČÍCH</w:t>
      </w:r>
    </w:p>
    <w:p w:rsidR="00A14497" w:rsidRDefault="00A14497" w:rsidP="00A1449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A14497" w:rsidRDefault="00A14497" w:rsidP="00A1449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A14497" w:rsidRDefault="00A14497" w:rsidP="00A1449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A14497" w:rsidRDefault="00A14497" w:rsidP="00A1449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A14497" w:rsidRDefault="00D17569" w:rsidP="00A14497">
      <w:pPr>
        <w:pStyle w:val="Heading1"/>
      </w:pPr>
      <w:r>
        <w:t>ZÁPIS č. 3</w:t>
      </w:r>
      <w:r w:rsidR="00A14497">
        <w:t xml:space="preserve"> z jednání KOMISE ROZHODČÍCH OFS BRNO-VENKOV                      konané dne </w:t>
      </w:r>
      <w:r>
        <w:t>24</w:t>
      </w:r>
      <w:r w:rsidR="00A14497">
        <w:t xml:space="preserve">. </w:t>
      </w:r>
      <w:r w:rsidR="0060681D">
        <w:t>8</w:t>
      </w:r>
      <w:r w:rsidR="00A14497">
        <w:t>. 2017</w:t>
      </w:r>
    </w:p>
    <w:p w:rsidR="00A14497" w:rsidRDefault="00A14497" w:rsidP="00A14497">
      <w:pPr>
        <w:jc w:val="both"/>
        <w:rPr>
          <w:b/>
        </w:rPr>
      </w:pPr>
    </w:p>
    <w:p w:rsidR="00A14497" w:rsidRDefault="00A14497" w:rsidP="00A144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 Petr Daniel, Jan Oujezdský</w:t>
      </w:r>
      <w:r w:rsidR="0060681D">
        <w:rPr>
          <w:sz w:val="22"/>
          <w:szCs w:val="22"/>
        </w:rPr>
        <w:t>,</w:t>
      </w:r>
      <w:r w:rsidR="0060681D" w:rsidRPr="0060681D">
        <w:rPr>
          <w:sz w:val="22"/>
          <w:szCs w:val="22"/>
        </w:rPr>
        <w:t xml:space="preserve"> </w:t>
      </w:r>
      <w:r w:rsidR="0060681D">
        <w:rPr>
          <w:sz w:val="22"/>
          <w:szCs w:val="22"/>
        </w:rPr>
        <w:t>Miloš Toman</w:t>
      </w:r>
    </w:p>
    <w:p w:rsidR="00A14497" w:rsidRDefault="00A14497" w:rsidP="00A14497">
      <w:pPr>
        <w:jc w:val="both"/>
        <w:rPr>
          <w:sz w:val="22"/>
          <w:szCs w:val="22"/>
        </w:rPr>
      </w:pPr>
    </w:p>
    <w:p w:rsidR="00A14497" w:rsidRDefault="00A14497" w:rsidP="00A144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A14497" w:rsidRDefault="00A14497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14497" w:rsidRDefault="00A14497" w:rsidP="00A14497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A14497" w:rsidRDefault="00A14497" w:rsidP="00A14497">
      <w:pPr>
        <w:spacing w:after="120"/>
        <w:ind w:right="284"/>
        <w:jc w:val="both"/>
        <w:rPr>
          <w:b/>
          <w:sz w:val="22"/>
          <w:szCs w:val="22"/>
        </w:rPr>
      </w:pPr>
    </w:p>
    <w:p w:rsidR="00A14497" w:rsidRDefault="00A14497" w:rsidP="00A144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A14497" w:rsidRDefault="00A14497" w:rsidP="00A14497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A14497" w:rsidRDefault="00A14497" w:rsidP="00A1449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14497" w:rsidRDefault="00A14497" w:rsidP="00A14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A14497" w:rsidRDefault="00A14497" w:rsidP="00A14497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A53ACD" w:rsidRDefault="00C034BE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dostavili na náhradní školení</w:t>
      </w:r>
      <w:r w:rsidR="00A53ACD">
        <w:rPr>
          <w:sz w:val="22"/>
          <w:szCs w:val="22"/>
        </w:rPr>
        <w:t xml:space="preserve"> R:</w:t>
      </w:r>
      <w:r w:rsidR="00617ECC">
        <w:rPr>
          <w:sz w:val="22"/>
          <w:szCs w:val="22"/>
        </w:rPr>
        <w:t xml:space="preserve"> Bui Tung Linh</w:t>
      </w:r>
      <w:r w:rsidR="00A53ACD">
        <w:rPr>
          <w:sz w:val="22"/>
          <w:szCs w:val="22"/>
        </w:rPr>
        <w:t>,</w:t>
      </w:r>
      <w:r w:rsidR="00E72D7A">
        <w:rPr>
          <w:sz w:val="22"/>
          <w:szCs w:val="22"/>
        </w:rPr>
        <w:t xml:space="preserve"> Borovička Petr, Kodras Tomáš,</w:t>
      </w:r>
      <w:r w:rsidR="00A53ACD">
        <w:rPr>
          <w:sz w:val="22"/>
          <w:szCs w:val="22"/>
        </w:rPr>
        <w:t xml:space="preserve"> </w:t>
      </w:r>
      <w:r w:rsidR="000B3611">
        <w:rPr>
          <w:sz w:val="22"/>
          <w:szCs w:val="22"/>
        </w:rPr>
        <w:t xml:space="preserve">Kuropata Radomír </w:t>
      </w:r>
      <w:r w:rsidR="00A53ACD">
        <w:rPr>
          <w:sz w:val="22"/>
          <w:szCs w:val="22"/>
        </w:rPr>
        <w:t>kteří byli přidáni na listinu R pro SR 2017/2018.</w:t>
      </w:r>
    </w:p>
    <w:p w:rsidR="003D057E" w:rsidRDefault="003D057E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upozorňuje R, kteří se nedostavili ani na druhé náhradní školení R, </w:t>
      </w:r>
      <w:r w:rsidR="000B3611">
        <w:rPr>
          <w:sz w:val="22"/>
          <w:szCs w:val="22"/>
        </w:rPr>
        <w:t xml:space="preserve">jmenovitě Múdrého Tadeáše a </w:t>
      </w:r>
      <w:r>
        <w:rPr>
          <w:sz w:val="22"/>
          <w:szCs w:val="22"/>
        </w:rPr>
        <w:t>Sadecké</w:t>
      </w:r>
      <w:r w:rsidR="000B3611">
        <w:rPr>
          <w:sz w:val="22"/>
          <w:szCs w:val="22"/>
        </w:rPr>
        <w:t>ho Jindřicha</w:t>
      </w:r>
      <w:r>
        <w:rPr>
          <w:sz w:val="22"/>
          <w:szCs w:val="22"/>
        </w:rPr>
        <w:t>, že dokud se nedostaví na jednání KR, nemohou být delegováni.</w:t>
      </w:r>
    </w:p>
    <w:p w:rsidR="00A53ACD" w:rsidRDefault="00A53ACD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obsazení</w:t>
      </w:r>
      <w:r w:rsidR="00C034BE">
        <w:rPr>
          <w:sz w:val="22"/>
          <w:szCs w:val="22"/>
        </w:rPr>
        <w:t xml:space="preserve"> utkání rozhodčími</w:t>
      </w:r>
      <w:r>
        <w:rPr>
          <w:sz w:val="22"/>
          <w:szCs w:val="22"/>
        </w:rPr>
        <w:t xml:space="preserve"> </w:t>
      </w:r>
      <w:r w:rsidR="00C034BE">
        <w:rPr>
          <w:sz w:val="22"/>
          <w:szCs w:val="22"/>
        </w:rPr>
        <w:t xml:space="preserve">v termínu </w:t>
      </w:r>
      <w:r w:rsidR="00617ECC">
        <w:rPr>
          <w:sz w:val="22"/>
          <w:szCs w:val="22"/>
        </w:rPr>
        <w:t>26.</w:t>
      </w:r>
      <w:r w:rsidR="003D057E">
        <w:rPr>
          <w:sz w:val="22"/>
          <w:szCs w:val="22"/>
        </w:rPr>
        <w:t xml:space="preserve"> </w:t>
      </w:r>
      <w:r w:rsidR="00617ECC">
        <w:rPr>
          <w:sz w:val="22"/>
          <w:szCs w:val="22"/>
        </w:rPr>
        <w:t>a 27</w:t>
      </w:r>
      <w:r w:rsidR="00E91DF3">
        <w:rPr>
          <w:sz w:val="22"/>
          <w:szCs w:val="22"/>
        </w:rPr>
        <w:t>.</w:t>
      </w:r>
      <w:r w:rsidR="00E72D7A">
        <w:rPr>
          <w:sz w:val="22"/>
          <w:szCs w:val="22"/>
        </w:rPr>
        <w:t xml:space="preserve"> </w:t>
      </w:r>
      <w:r w:rsidR="00E91DF3">
        <w:rPr>
          <w:sz w:val="22"/>
          <w:szCs w:val="22"/>
        </w:rPr>
        <w:t>8.</w:t>
      </w:r>
      <w:r w:rsidR="00E72D7A">
        <w:rPr>
          <w:sz w:val="22"/>
          <w:szCs w:val="22"/>
        </w:rPr>
        <w:t xml:space="preserve"> </w:t>
      </w:r>
      <w:r w:rsidR="00E91DF3">
        <w:rPr>
          <w:sz w:val="22"/>
          <w:szCs w:val="22"/>
        </w:rPr>
        <w:t>2017</w:t>
      </w:r>
      <w:r w:rsidR="003D057E">
        <w:rPr>
          <w:sz w:val="22"/>
          <w:szCs w:val="22"/>
        </w:rPr>
        <w:t xml:space="preserve"> a 2. 9. – 3. 9. 2017.</w:t>
      </w:r>
      <w:r w:rsidR="00E91DF3">
        <w:rPr>
          <w:sz w:val="22"/>
          <w:szCs w:val="22"/>
        </w:rPr>
        <w:t xml:space="preserve"> </w:t>
      </w:r>
    </w:p>
    <w:p w:rsidR="007C397A" w:rsidRDefault="00617ECC" w:rsidP="00195C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XI R sehraje v srpnu 2017 přátelské utkání </w:t>
      </w:r>
      <w:r w:rsidR="00213EA3">
        <w:rPr>
          <w:sz w:val="22"/>
          <w:szCs w:val="22"/>
        </w:rPr>
        <w:t>31. 8. od 17:45 v</w:t>
      </w:r>
      <w:r>
        <w:rPr>
          <w:sz w:val="22"/>
          <w:szCs w:val="22"/>
        </w:rPr>
        <w:t>e Veverské Bítýšce</w:t>
      </w:r>
      <w:r w:rsidR="00213EA3">
        <w:rPr>
          <w:sz w:val="22"/>
          <w:szCs w:val="22"/>
        </w:rPr>
        <w:t>.</w:t>
      </w:r>
    </w:p>
    <w:p w:rsidR="001E00AC" w:rsidRDefault="003D057E" w:rsidP="001E00AC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pokuty dle sazebníku pokut pro R OFS Brno-venkov.</w:t>
      </w:r>
      <w:r w:rsidR="001E00AC">
        <w:rPr>
          <w:sz w:val="22"/>
          <w:szCs w:val="22"/>
        </w:rPr>
        <w:t xml:space="preserve"> </w:t>
      </w:r>
    </w:p>
    <w:p w:rsidR="003D057E" w:rsidRDefault="003D057E" w:rsidP="001E00AC">
      <w:pPr>
        <w:jc w:val="both"/>
        <w:rPr>
          <w:sz w:val="22"/>
          <w:szCs w:val="22"/>
        </w:rPr>
      </w:pPr>
      <w:r>
        <w:rPr>
          <w:sz w:val="22"/>
          <w:szCs w:val="22"/>
        </w:rPr>
        <w:t>KR na jednání pozvala R Chorváta Davida, který se dostavil a podal vysvětlení k okolnostem v utkání OP dorostu Mokrá Horákov/Ochoz : Kobeřice</w:t>
      </w:r>
      <w:r w:rsidR="00E90E2F">
        <w:rPr>
          <w:sz w:val="22"/>
          <w:szCs w:val="22"/>
        </w:rPr>
        <w:t>/Nížkovice</w:t>
      </w:r>
      <w:r>
        <w:rPr>
          <w:sz w:val="22"/>
          <w:szCs w:val="22"/>
        </w:rPr>
        <w:t>.</w:t>
      </w:r>
    </w:p>
    <w:p w:rsidR="003D057E" w:rsidRDefault="003D057E" w:rsidP="001E00AC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konečné vyhodnocení a vyúčtování letního semináře a doškolení R OFS Brno-venkov.</w:t>
      </w:r>
    </w:p>
    <w:p w:rsidR="00A14497" w:rsidRPr="003D057E" w:rsidRDefault="003D057E" w:rsidP="003D057E">
      <w:pPr>
        <w:tabs>
          <w:tab w:val="left" w:pos="71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D057E" w:rsidRDefault="003D057E" w:rsidP="00A14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VPR</w:t>
      </w:r>
    </w:p>
    <w:p w:rsidR="003D057E" w:rsidRPr="003D057E" w:rsidRDefault="003D057E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>Dne 30. 8. 2017 se uskuteční první VPR v SR 2017/2018</w:t>
      </w:r>
      <w:r w:rsidR="00491298">
        <w:rPr>
          <w:sz w:val="22"/>
          <w:szCs w:val="22"/>
        </w:rPr>
        <w:t xml:space="preserve"> v Podolí u Brna. Seznam pozvaných R: Baštář Zdeněk, Bělák Lukáš, Daniel Petr, Harčárová Tereza, Hudec Pavel, Chorvát David, Havlát Jakub, Durďák Jan, Máša Martin, Mrkvica Tomáš, Oujezdský Jan, Prokš Ladislav, Stříž Boris, Žáková Simona</w:t>
      </w:r>
      <w:r w:rsidR="000B3611">
        <w:rPr>
          <w:sz w:val="22"/>
          <w:szCs w:val="22"/>
        </w:rPr>
        <w:t>.Tito  rozhodčí  potvrdili  na  VPR  účast.</w:t>
      </w:r>
    </w:p>
    <w:p w:rsidR="003D057E" w:rsidRDefault="003D057E" w:rsidP="00A14497">
      <w:pPr>
        <w:jc w:val="both"/>
        <w:rPr>
          <w:b/>
          <w:sz w:val="22"/>
          <w:szCs w:val="22"/>
        </w:rPr>
      </w:pPr>
    </w:p>
    <w:p w:rsidR="00A14497" w:rsidRPr="008669DF" w:rsidRDefault="00491298" w:rsidP="00A14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14497" w:rsidRPr="008C22A8">
        <w:rPr>
          <w:b/>
          <w:sz w:val="22"/>
          <w:szCs w:val="22"/>
        </w:rPr>
        <w:t>. Ostatní</w:t>
      </w:r>
    </w:p>
    <w:p w:rsidR="00A14497" w:rsidRDefault="00A14497" w:rsidP="00A14497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A14497" w:rsidRDefault="00A14497" w:rsidP="00A14497">
      <w:pPr>
        <w:jc w:val="both"/>
      </w:pPr>
    </w:p>
    <w:p w:rsidR="00A14497" w:rsidRDefault="00A14497" w:rsidP="00A14497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čtvrtek </w:t>
      </w:r>
      <w:r w:rsidR="00491298">
        <w:rPr>
          <w:b/>
          <w:sz w:val="22"/>
          <w:szCs w:val="22"/>
          <w:u w:val="single"/>
        </w:rPr>
        <w:t>14</w:t>
      </w:r>
      <w:r>
        <w:rPr>
          <w:b/>
          <w:sz w:val="22"/>
          <w:szCs w:val="22"/>
          <w:u w:val="single"/>
        </w:rPr>
        <w:t xml:space="preserve">. </w:t>
      </w:r>
      <w:r w:rsidR="00491298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. 2017 od 1</w:t>
      </w:r>
      <w:r w:rsidR="00491298">
        <w:rPr>
          <w:b/>
          <w:sz w:val="22"/>
          <w:szCs w:val="22"/>
          <w:u w:val="single"/>
        </w:rPr>
        <w:t>6:0</w:t>
      </w:r>
      <w:r>
        <w:rPr>
          <w:b/>
          <w:sz w:val="22"/>
          <w:szCs w:val="22"/>
          <w:u w:val="single"/>
        </w:rPr>
        <w:t>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A14497" w:rsidRDefault="00A14497" w:rsidP="00A14497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195C25">
        <w:rPr>
          <w:sz w:val="22"/>
          <w:szCs w:val="22"/>
        </w:rPr>
        <w:t> 1</w:t>
      </w:r>
      <w:r w:rsidR="00983C93">
        <w:rPr>
          <w:sz w:val="22"/>
          <w:szCs w:val="22"/>
        </w:rPr>
        <w:t>8</w:t>
      </w:r>
      <w:r w:rsidR="000B3611">
        <w:rPr>
          <w:sz w:val="22"/>
          <w:szCs w:val="22"/>
        </w:rPr>
        <w:t>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1E00AC" w:rsidRDefault="001E00AC" w:rsidP="00A14497">
      <w:pPr>
        <w:jc w:val="both"/>
        <w:rPr>
          <w:sz w:val="22"/>
          <w:szCs w:val="22"/>
        </w:rPr>
      </w:pPr>
    </w:p>
    <w:p w:rsidR="00A14497" w:rsidRPr="00AF35EB" w:rsidRDefault="00A14497" w:rsidP="00A14497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 w:rsidR="00617ECC">
        <w:rPr>
          <w:sz w:val="22"/>
          <w:szCs w:val="22"/>
        </w:rPr>
        <w:t>24</w:t>
      </w:r>
      <w:r>
        <w:rPr>
          <w:sz w:val="22"/>
          <w:szCs w:val="22"/>
        </w:rPr>
        <w:t xml:space="preserve">. </w:t>
      </w:r>
      <w:r w:rsidR="0060681D">
        <w:rPr>
          <w:sz w:val="22"/>
          <w:szCs w:val="22"/>
        </w:rPr>
        <w:t>8</w:t>
      </w:r>
      <w:r>
        <w:rPr>
          <w:sz w:val="22"/>
          <w:szCs w:val="22"/>
        </w:rPr>
        <w:t>. 2017</w:t>
      </w:r>
    </w:p>
    <w:p w:rsidR="00A14497" w:rsidRPr="00E91DF3" w:rsidRDefault="00A14497" w:rsidP="00E91DF3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7C397A" w:rsidRDefault="007C397A" w:rsidP="00A14497">
      <w:pPr>
        <w:rPr>
          <w:sz w:val="22"/>
          <w:szCs w:val="22"/>
        </w:rPr>
      </w:pPr>
    </w:p>
    <w:p w:rsidR="00A14497" w:rsidRDefault="00E91DF3" w:rsidP="00A144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14497" w:rsidRPr="008C22A8">
        <w:rPr>
          <w:sz w:val="22"/>
          <w:szCs w:val="22"/>
        </w:rPr>
        <w:t>Zapsal:</w:t>
      </w:r>
      <w:r w:rsidR="00A14497">
        <w:rPr>
          <w:sz w:val="22"/>
          <w:szCs w:val="22"/>
        </w:rPr>
        <w:t xml:space="preserve"> </w:t>
      </w:r>
      <w:r w:rsidR="00A14497" w:rsidRPr="008C22A8">
        <w:rPr>
          <w:sz w:val="22"/>
          <w:szCs w:val="22"/>
        </w:rPr>
        <w:t xml:space="preserve">         </w:t>
      </w:r>
      <w:r w:rsidR="00A14497">
        <w:rPr>
          <w:sz w:val="22"/>
          <w:szCs w:val="22"/>
        </w:rPr>
        <w:t xml:space="preserve">                                                                                       </w:t>
      </w:r>
      <w:r w:rsidR="00A14497"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97" w:rsidRDefault="00A14497" w:rsidP="00A144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14497" w:rsidRPr="008C22A8" w:rsidRDefault="00491298" w:rsidP="00E91DF3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</w:t>
      </w:r>
      <w:r w:rsidR="00A14497" w:rsidRPr="008C22A8">
        <w:rPr>
          <w:sz w:val="22"/>
          <w:szCs w:val="22"/>
        </w:rPr>
        <w:tab/>
      </w:r>
      <w:r w:rsidR="00A14497" w:rsidRPr="008C22A8">
        <w:rPr>
          <w:sz w:val="22"/>
          <w:szCs w:val="22"/>
        </w:rPr>
        <w:tab/>
      </w:r>
      <w:r w:rsidR="00E91DF3">
        <w:rPr>
          <w:sz w:val="22"/>
          <w:szCs w:val="22"/>
        </w:rPr>
        <w:t xml:space="preserve">                                                                          </w:t>
      </w:r>
      <w:r w:rsidR="00A14497">
        <w:rPr>
          <w:sz w:val="22"/>
          <w:szCs w:val="22"/>
        </w:rPr>
        <w:t>Ladislav Kundelius</w:t>
      </w:r>
    </w:p>
    <w:p w:rsidR="00A14497" w:rsidRPr="004B452E" w:rsidRDefault="00A14497" w:rsidP="00A144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14497" w:rsidRDefault="00A14497" w:rsidP="00A14497"/>
    <w:p w:rsidR="00A14497" w:rsidRDefault="00A14497" w:rsidP="00A14497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A14497"/>
    <w:rsid w:val="000B3611"/>
    <w:rsid w:val="00195C25"/>
    <w:rsid w:val="001E00AC"/>
    <w:rsid w:val="00213EA3"/>
    <w:rsid w:val="003142A7"/>
    <w:rsid w:val="003C5889"/>
    <w:rsid w:val="003D057E"/>
    <w:rsid w:val="00471AE5"/>
    <w:rsid w:val="00491298"/>
    <w:rsid w:val="004949E6"/>
    <w:rsid w:val="004F5D95"/>
    <w:rsid w:val="005A53AD"/>
    <w:rsid w:val="0060681D"/>
    <w:rsid w:val="00617ECC"/>
    <w:rsid w:val="00744341"/>
    <w:rsid w:val="007A627D"/>
    <w:rsid w:val="007C397A"/>
    <w:rsid w:val="007E64C2"/>
    <w:rsid w:val="00983C93"/>
    <w:rsid w:val="00A14497"/>
    <w:rsid w:val="00A53ACD"/>
    <w:rsid w:val="00AD7347"/>
    <w:rsid w:val="00C034BE"/>
    <w:rsid w:val="00D17569"/>
    <w:rsid w:val="00DD5346"/>
    <w:rsid w:val="00E72D7A"/>
    <w:rsid w:val="00E90E2F"/>
    <w:rsid w:val="00E9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1449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9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A14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2554-8424-45A3-B66B-3228C915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10</cp:revision>
  <dcterms:created xsi:type="dcterms:W3CDTF">2017-08-03T14:28:00Z</dcterms:created>
  <dcterms:modified xsi:type="dcterms:W3CDTF">2017-08-24T18:07:00Z</dcterms:modified>
</cp:coreProperties>
</file>