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42" w:rsidRDefault="00C17AF8" w:rsidP="00E04742">
      <w:pPr>
        <w:spacing w:line="360" w:lineRule="auto"/>
      </w:pPr>
      <w:bookmarkStart w:id="0" w:name="_Hlk77691987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margin-left:138.35pt;margin-top:-20.75pt;width:339.75pt;height:114.4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<v:textbox>
              <w:txbxContent>
                <w:p w:rsidR="00E04742" w:rsidRDefault="00E04742" w:rsidP="00E04742">
                  <w:pPr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Fotbalová asociace České republiky</w:t>
                  </w:r>
                </w:p>
                <w:p w:rsidR="00E04742" w:rsidRDefault="00E04742" w:rsidP="00E04742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>Okresní fotbalový svaz Brno – venkov</w:t>
                  </w:r>
                </w:p>
                <w:p w:rsidR="00E04742" w:rsidRDefault="00E04742" w:rsidP="00E04742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Vídeňská 9, 639 00 BRNO</w:t>
                  </w:r>
                </w:p>
                <w:p w:rsidR="00E04742" w:rsidRDefault="00E04742" w:rsidP="00E04742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Tel.: 543 254 963 mobil: 543 254 131</w:t>
                  </w:r>
                </w:p>
                <w:p w:rsidR="00E04742" w:rsidRDefault="00E04742" w:rsidP="00E04742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E-mail: </w:t>
                  </w:r>
                  <w:hyperlink r:id="rId5" w:history="1">
                    <w:r>
                      <w:rPr>
                        <w:rStyle w:val="Hyperlink"/>
                        <w:rFonts w:ascii="Arial" w:hAnsi="Arial" w:cs="Arial"/>
                      </w:rPr>
                      <w:t>brno-venkov@fotbal.cz</w:t>
                    </w:r>
                  </w:hyperlink>
                </w:p>
                <w:p w:rsidR="00E04742" w:rsidRDefault="00C17AF8" w:rsidP="00E04742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hyperlink r:id="rId6" w:history="1">
                    <w:r w:rsidR="00E04742">
                      <w:rPr>
                        <w:rStyle w:val="Hyperlink"/>
                        <w:rFonts w:ascii="Arial" w:hAnsi="Arial" w:cs="Arial"/>
                      </w:rPr>
                      <w:t>http://www.fotbalbrno-venkov.cz/</w:t>
                    </w:r>
                  </w:hyperlink>
                </w:p>
                <w:p w:rsidR="00E04742" w:rsidRDefault="00E04742" w:rsidP="00E04742"/>
              </w:txbxContent>
            </v:textbox>
            <w10:wrap type="square" anchorx="margin" anchory="margin"/>
          </v:shape>
        </w:pict>
      </w:r>
      <w:r w:rsidR="00E04742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4742" w:rsidRDefault="00E04742" w:rsidP="00E04742">
      <w:pPr>
        <w:spacing w:line="360" w:lineRule="auto"/>
        <w:jc w:val="center"/>
      </w:pPr>
    </w:p>
    <w:p w:rsidR="00E04742" w:rsidRDefault="00E04742" w:rsidP="00E04742"/>
    <w:bookmarkEnd w:id="0"/>
    <w:p w:rsidR="00E04742" w:rsidRDefault="00E04742" w:rsidP="00E04742"/>
    <w:p w:rsidR="00E04742" w:rsidRDefault="00E04742" w:rsidP="00E04742">
      <w:pPr>
        <w:pStyle w:val="Heading1"/>
        <w:numPr>
          <w:ilvl w:val="0"/>
          <w:numId w:val="0"/>
        </w:numPr>
        <w:tabs>
          <w:tab w:val="left" w:pos="708"/>
        </w:tabs>
      </w:pPr>
    </w:p>
    <w:p w:rsidR="00E04742" w:rsidRDefault="00E04742" w:rsidP="00E04742"/>
    <w:p w:rsidR="00E04742" w:rsidRDefault="00E04742" w:rsidP="00E04742">
      <w:pPr>
        <w:pStyle w:val="Heading1"/>
        <w:spacing w:line="276" w:lineRule="auto"/>
        <w:jc w:val="center"/>
      </w:pPr>
      <w:r>
        <w:t xml:space="preserve">ZÁPIS č. 8 z jednání KOMISE ROZHODČÍCH </w:t>
      </w:r>
      <w:r>
        <w:br/>
        <w:t>OFS BRNO-VENKOV konané dne 23. 6. 2022</w:t>
      </w:r>
    </w:p>
    <w:p w:rsidR="00E04742" w:rsidRDefault="00E04742" w:rsidP="00E04742">
      <w:pPr>
        <w:spacing w:line="276" w:lineRule="auto"/>
        <w:rPr>
          <w:lang w:eastAsia="ar-SA"/>
        </w:rPr>
      </w:pPr>
    </w:p>
    <w:p w:rsidR="00E04742" w:rsidRDefault="00E04742" w:rsidP="00E04742">
      <w:pPr>
        <w:spacing w:line="360" w:lineRule="auto"/>
        <w:jc w:val="both"/>
        <w:rPr>
          <w:b/>
        </w:rPr>
      </w:pPr>
    </w:p>
    <w:p w:rsidR="00E04742" w:rsidRDefault="00E04742" w:rsidP="00E04742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Ladislav Kundelius, Antonín Kříž, Jan Oujezdský,</w:t>
      </w:r>
      <w:r w:rsidRPr="00E04742">
        <w:t xml:space="preserve"> </w:t>
      </w:r>
      <w:r>
        <w:t>Tomáš Koláček</w:t>
      </w:r>
    </w:p>
    <w:p w:rsidR="00E04742" w:rsidRPr="003F3E0F" w:rsidRDefault="00E04742" w:rsidP="00E04742">
      <w:pPr>
        <w:pStyle w:val="Standard"/>
        <w:spacing w:line="360" w:lineRule="auto"/>
        <w:jc w:val="both"/>
      </w:pPr>
      <w:r>
        <w:rPr>
          <w:b/>
          <w:bCs/>
        </w:rPr>
        <w:t>Omluven:</w:t>
      </w:r>
      <w:r>
        <w:t xml:space="preserve"> Radek Kocián</w:t>
      </w:r>
    </w:p>
    <w:p w:rsidR="00E04742" w:rsidRDefault="00E04742" w:rsidP="00E04742">
      <w:pPr>
        <w:pStyle w:val="Standard"/>
        <w:spacing w:line="360" w:lineRule="auto"/>
        <w:jc w:val="both"/>
      </w:pPr>
      <w:r>
        <w:rPr>
          <w:b/>
        </w:rPr>
        <w:t>Místo konání</w:t>
      </w:r>
      <w:r>
        <w:t>: sídlo OFS Brno-venkov, ulice Vídeňská 9, Brno</w:t>
      </w:r>
    </w:p>
    <w:p w:rsidR="00E04742" w:rsidRDefault="00E04742" w:rsidP="00E04742">
      <w:pPr>
        <w:spacing w:line="360" w:lineRule="auto"/>
        <w:jc w:val="both"/>
        <w:rPr>
          <w:b/>
        </w:rPr>
      </w:pPr>
    </w:p>
    <w:p w:rsidR="00E04742" w:rsidRPr="003B037A" w:rsidRDefault="00E04742" w:rsidP="00E04742">
      <w:pPr>
        <w:rPr>
          <w:b/>
          <w:bCs/>
        </w:rPr>
      </w:pPr>
      <w:r w:rsidRPr="003B037A">
        <w:rPr>
          <w:b/>
          <w:bCs/>
        </w:rPr>
        <w:t>1. Došlá pošta</w:t>
      </w:r>
    </w:p>
    <w:p w:rsidR="00E04742" w:rsidRDefault="00E04742" w:rsidP="00E04742">
      <w:pPr>
        <w:numPr>
          <w:ilvl w:val="0"/>
          <w:numId w:val="2"/>
        </w:numPr>
        <w:spacing w:line="360" w:lineRule="auto"/>
        <w:jc w:val="both"/>
      </w:pPr>
      <w:r>
        <w:t>Komuniké ze zasedání VV, STK 3</w:t>
      </w:r>
      <w:r w:rsidR="00392D85">
        <w:t>4</w:t>
      </w:r>
      <w:r>
        <w:t>, 3</w:t>
      </w:r>
      <w:r w:rsidR="00392D85">
        <w:t>5, 36</w:t>
      </w:r>
      <w:r>
        <w:t>, DK č. 2</w:t>
      </w:r>
      <w:r w:rsidR="002C5CCA">
        <w:t>6, 27</w:t>
      </w:r>
      <w:r>
        <w:t>.</w:t>
      </w:r>
    </w:p>
    <w:p w:rsidR="00E04742" w:rsidRDefault="00E04742" w:rsidP="00E04742">
      <w:pPr>
        <w:numPr>
          <w:ilvl w:val="0"/>
          <w:numId w:val="2"/>
        </w:numPr>
        <w:spacing w:line="360" w:lineRule="auto"/>
        <w:jc w:val="both"/>
      </w:pPr>
      <w:r>
        <w:t>Ostatní došlá pošta.</w:t>
      </w:r>
    </w:p>
    <w:p w:rsidR="00E04742" w:rsidRDefault="00E04742" w:rsidP="00E04742">
      <w:pPr>
        <w:spacing w:line="360" w:lineRule="auto"/>
        <w:ind w:left="720"/>
        <w:jc w:val="both"/>
      </w:pPr>
    </w:p>
    <w:p w:rsidR="00E04742" w:rsidRDefault="00E04742" w:rsidP="00E04742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</w:p>
    <w:p w:rsidR="00C60023" w:rsidRDefault="00C60023" w:rsidP="00781C94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oznamuje, že na návrh KR byli VV schváleni kandidáti na postup do krajských soutěží, a to R Neuer Tomáš a Titz Martin a delegát Pleskač Jiří. Dále pak R Fraňková Kateřina do soutěží žen FAČR.</w:t>
      </w:r>
    </w:p>
    <w:p w:rsidR="00781C94" w:rsidRDefault="00781C94" w:rsidP="00781C94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oznamuje termín letního školení R, které se uskuteční v sobotu 6. 8. 2022 od 8:00 v restauraci U Rybníčk</w:t>
      </w:r>
      <w:r w:rsidR="00C60023">
        <w:t>ü</w:t>
      </w:r>
      <w:r>
        <w:t xml:space="preserve"> v Ořechově. Důvodné omluvy prosím zašlete nejpozději do středy 27. 7. 2022. </w:t>
      </w:r>
      <w:r w:rsidR="00FD1513">
        <w:t xml:space="preserve">Kdo předem ví, že se školení nebude moct zúčastnit, může se dostavit na příští zasedání KR 28. 7. 2022 </w:t>
      </w:r>
      <w:r w:rsidR="00C60023">
        <w:t>mezi</w:t>
      </w:r>
      <w:r w:rsidR="00FD1513">
        <w:t xml:space="preserve"> 15:00</w:t>
      </w:r>
      <w:r w:rsidR="00C60023">
        <w:t xml:space="preserve"> a 16:30</w:t>
      </w:r>
      <w:r w:rsidR="00FD1513">
        <w:t xml:space="preserve">. </w:t>
      </w:r>
      <w:r>
        <w:t xml:space="preserve">Poplatek za náhradní školení zůstává stejný. </w:t>
      </w:r>
      <w:r w:rsidR="00FD1513">
        <w:t>Další termín náhradního školení bude oznámen na příštím zasedání KR.</w:t>
      </w:r>
    </w:p>
    <w:p w:rsidR="00E04742" w:rsidRDefault="00E04742" w:rsidP="00E04742">
      <w:pPr>
        <w:pStyle w:val="ListParagraph"/>
        <w:numPr>
          <w:ilvl w:val="0"/>
          <w:numId w:val="3"/>
        </w:numPr>
        <w:spacing w:line="360" w:lineRule="auto"/>
        <w:jc w:val="both"/>
      </w:pPr>
      <w:r>
        <w:t>Na KR se dostavil</w:t>
      </w:r>
      <w:r w:rsidR="006221C2">
        <w:t>i</w:t>
      </w:r>
      <w:r>
        <w:t xml:space="preserve"> nov</w:t>
      </w:r>
      <w:r w:rsidR="006221C2">
        <w:t>í</w:t>
      </w:r>
      <w:r>
        <w:t xml:space="preserve"> R Ondrouch Martin</w:t>
      </w:r>
      <w:r w:rsidR="006221C2">
        <w:t xml:space="preserve"> a Kvapil</w:t>
      </w:r>
      <w:r w:rsidR="000E7324">
        <w:t xml:space="preserve"> Vojtěch</w:t>
      </w:r>
      <w:r>
        <w:t>, kte</w:t>
      </w:r>
      <w:r w:rsidR="00B02911">
        <w:t>ří</w:t>
      </w:r>
      <w:r>
        <w:t xml:space="preserve"> byl</w:t>
      </w:r>
      <w:r w:rsidR="00B02911">
        <w:t>i</w:t>
      </w:r>
      <w:r>
        <w:t xml:space="preserve"> po proškolení přidán</w:t>
      </w:r>
      <w:r w:rsidR="00B02911">
        <w:t>i</w:t>
      </w:r>
      <w:r>
        <w:t xml:space="preserve"> na listinu R.</w:t>
      </w:r>
    </w:p>
    <w:p w:rsidR="00013DF1" w:rsidRDefault="000E7324" w:rsidP="00E04742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žádá o doplnění připomín</w:t>
      </w:r>
      <w:r w:rsidR="008375B3">
        <w:t>ek</w:t>
      </w:r>
      <w:r>
        <w:t xml:space="preserve"> do Rozpisu soutěží 2022-23, a to</w:t>
      </w:r>
      <w:r w:rsidR="00013DF1">
        <w:t>:</w:t>
      </w:r>
    </w:p>
    <w:p w:rsidR="00013DF1" w:rsidRDefault="000E7324" w:rsidP="00013DF1">
      <w:pPr>
        <w:pStyle w:val="ListParagraph"/>
        <w:numPr>
          <w:ilvl w:val="0"/>
          <w:numId w:val="4"/>
        </w:numPr>
        <w:spacing w:line="360" w:lineRule="auto"/>
        <w:jc w:val="both"/>
      </w:pPr>
      <w:r>
        <w:t>čl. 27 (Odměny a náhrady rozhodčím a delegátům svazu), bod 2 – doplnit přílohu odměn rozhodčích a delegátů pro okresní soutěže,</w:t>
      </w:r>
    </w:p>
    <w:p w:rsidR="000E7324" w:rsidRDefault="000E7324" w:rsidP="00013DF1">
      <w:pPr>
        <w:pStyle w:val="ListParagraph"/>
        <w:numPr>
          <w:ilvl w:val="0"/>
          <w:numId w:val="4"/>
        </w:numPr>
        <w:spacing w:line="360" w:lineRule="auto"/>
        <w:jc w:val="both"/>
      </w:pPr>
      <w:r>
        <w:lastRenderedPageBreak/>
        <w:t xml:space="preserve">čl. 27, bod 6 – nové znění: „Rozhodčí a DS účtují dopravné při použití automobilu dle internetového portálu </w:t>
      </w:r>
      <w:hyperlink r:id="rId8" w:history="1">
        <w:r w:rsidRPr="0035355F">
          <w:rPr>
            <w:rStyle w:val="Hyperlink"/>
          </w:rPr>
          <w:t>www.mapy.cz</w:t>
        </w:r>
      </w:hyperlink>
      <w:r>
        <w:t xml:space="preserve">, a to nejkratší </w:t>
      </w:r>
      <w:r w:rsidR="00013DF1">
        <w:t>trasou z místa bydliště do místa konání utkání. V případě důvodného účtování vyššího cestovného než za nejkratší trasu, musí být tato trasa i její důvod popsán ve zprávě rozhodčího.“</w:t>
      </w:r>
    </w:p>
    <w:p w:rsidR="00013DF1" w:rsidRDefault="00013DF1" w:rsidP="00013DF1">
      <w:pPr>
        <w:pStyle w:val="ListParagraph"/>
        <w:numPr>
          <w:ilvl w:val="0"/>
          <w:numId w:val="4"/>
        </w:numPr>
        <w:spacing w:line="360" w:lineRule="auto"/>
        <w:jc w:val="both"/>
      </w:pPr>
      <w:r>
        <w:t xml:space="preserve">čl. 27, bod 9 – doplnit: „Za organizaci dopravy na utkání zodpovídá </w:t>
      </w:r>
      <w:r w:rsidR="00176963">
        <w:t>rozhodčí.“</w:t>
      </w:r>
    </w:p>
    <w:p w:rsidR="00366D0A" w:rsidRDefault="00366D0A" w:rsidP="00366D0A">
      <w:pPr>
        <w:pStyle w:val="ListParagraph"/>
        <w:numPr>
          <w:ilvl w:val="0"/>
          <w:numId w:val="6"/>
        </w:numPr>
        <w:spacing w:line="360" w:lineRule="auto"/>
        <w:jc w:val="both"/>
      </w:pPr>
      <w:r>
        <w:t>KR vypracovala předběžnou nominační listinu pro podzimní část SR 2022-23.</w:t>
      </w:r>
    </w:p>
    <w:p w:rsidR="00E04742" w:rsidRDefault="00E04742" w:rsidP="00E04742">
      <w:pPr>
        <w:pStyle w:val="ListParagraph"/>
        <w:numPr>
          <w:ilvl w:val="0"/>
          <w:numId w:val="3"/>
        </w:numPr>
        <w:spacing w:line="360" w:lineRule="auto"/>
        <w:jc w:val="both"/>
      </w:pPr>
      <w:r>
        <w:t>Na KR se obrací okresní rozhodčí s dotazem ohledně zvýšení cestovného z důvodu zvyšujících se cen pohonných hmot. KR pověřila předsedu, aby dotaz byl projednán na VV.</w:t>
      </w:r>
    </w:p>
    <w:p w:rsidR="00E04742" w:rsidRDefault="00E04742" w:rsidP="00E04742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KR se zabývala nedostatky R v ZoU na doporučení STK. Uvedení rozhodčí obdrželi trestné body dle sazebníku. Tabulka trestných bodů je k nahlédnutí u člena KR Antonína Kříže. </w:t>
      </w:r>
      <w:r w:rsidR="00392D85">
        <w:t>Nejčastější chyby v ZoU budou s rozhodčími probrány na semináři R a s rozhodčími s nejvíce chyb</w:t>
      </w:r>
      <w:r w:rsidR="008375B3">
        <w:t>ami</w:t>
      </w:r>
      <w:r w:rsidR="00392D85">
        <w:t xml:space="preserve"> bude proveden osobní pohovor.</w:t>
      </w:r>
    </w:p>
    <w:p w:rsidR="00E04742" w:rsidRDefault="00E04742" w:rsidP="00E04742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upozorňuje, že v případě nedelegování AR je R povinen napsat do ZoU dohodu obou týmů na AR-laicích.</w:t>
      </w:r>
    </w:p>
    <w:p w:rsidR="00E04742" w:rsidRDefault="00E04742" w:rsidP="00E04742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upozorňuje na chyby v ZOU týkající se střídání hráčů – při hromadném střídání je třeba uvádět stejné minuty, jelikož v opačném případě není patrné, zdali byl dodržen předepsaný počet tří „oken“ (poločasové střídání se do počtu „oken“ nepočítá).</w:t>
      </w:r>
    </w:p>
    <w:p w:rsidR="00E04742" w:rsidRDefault="00E04742" w:rsidP="00E04742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upozorňuje rozhodčí na nutnost respektovat závazné pokyny pro cesty k utkáním:</w:t>
      </w:r>
    </w:p>
    <w:p w:rsidR="00E04742" w:rsidRDefault="00E04742" w:rsidP="00E04742">
      <w:pPr>
        <w:pStyle w:val="ListParagraph"/>
        <w:numPr>
          <w:ilvl w:val="1"/>
          <w:numId w:val="3"/>
        </w:numPr>
        <w:spacing w:line="360" w:lineRule="auto"/>
        <w:jc w:val="both"/>
      </w:pPr>
      <w:r>
        <w:t xml:space="preserve">rozhodčí vykazuje délku cesty dle </w:t>
      </w:r>
      <w:hyperlink r:id="rId9" w:history="1">
        <w:r w:rsidRPr="004316FC">
          <w:rPr>
            <w:rStyle w:val="Hyperlink"/>
          </w:rPr>
          <w:t>www.mapy.cz</w:t>
        </w:r>
      </w:hyperlink>
      <w:r>
        <w:t xml:space="preserve"> – cestovné mu náleží za nejkratší cestu k utkání,</w:t>
      </w:r>
    </w:p>
    <w:p w:rsidR="00E04742" w:rsidRDefault="00E04742" w:rsidP="00E04742">
      <w:pPr>
        <w:pStyle w:val="ListParagraph"/>
        <w:numPr>
          <w:ilvl w:val="1"/>
          <w:numId w:val="3"/>
        </w:numPr>
        <w:spacing w:line="360" w:lineRule="auto"/>
        <w:jc w:val="both"/>
      </w:pPr>
      <w:r>
        <w:t>v případě, že je cesta delší z důvodu, který nelze ovlivnit (objízdná trasa, dopravní zácpa), rozhodčí popíše cestu na utkání do zprávy rozhodčího v ZOU,</w:t>
      </w:r>
    </w:p>
    <w:p w:rsidR="00E04742" w:rsidRDefault="00E04742" w:rsidP="00E04742">
      <w:pPr>
        <w:pStyle w:val="ListParagraph"/>
        <w:numPr>
          <w:ilvl w:val="1"/>
          <w:numId w:val="3"/>
        </w:numPr>
        <w:spacing w:line="360" w:lineRule="auto"/>
        <w:jc w:val="both"/>
      </w:pPr>
      <w:r>
        <w:t>trojice rozhodčích jezdí na zápasy zpravidla společně, pokud není z hlediska celkových nákladů ekonomicky úspornější, aby jel některý z nich samostatně,</w:t>
      </w:r>
    </w:p>
    <w:p w:rsidR="00E04742" w:rsidRDefault="00E04742" w:rsidP="00E04742">
      <w:pPr>
        <w:pStyle w:val="ListParagraph"/>
        <w:numPr>
          <w:ilvl w:val="1"/>
          <w:numId w:val="3"/>
        </w:numPr>
        <w:spacing w:line="360" w:lineRule="auto"/>
        <w:jc w:val="both"/>
      </w:pPr>
      <w:r>
        <w:t>za organizace dopravy k utkání je zodpovědný rozhodčí,</w:t>
      </w:r>
    </w:p>
    <w:p w:rsidR="00E04742" w:rsidRDefault="00E04742" w:rsidP="00E04742">
      <w:pPr>
        <w:pStyle w:val="ListParagraph"/>
        <w:numPr>
          <w:ilvl w:val="1"/>
          <w:numId w:val="3"/>
        </w:numPr>
        <w:spacing w:line="360" w:lineRule="auto"/>
        <w:jc w:val="both"/>
      </w:pPr>
      <w:r>
        <w:t>pokud rozhodčí uvede nesprávné účtování cestovného nebo nepopíše důvod účtování vyššího cestovného, bude v ZOU položka opravena a rozhodčí bude předán k disciplinárnímu řízení s návrhem finančního trestu.</w:t>
      </w:r>
    </w:p>
    <w:p w:rsidR="00E04742" w:rsidRDefault="00E04742" w:rsidP="00E04742">
      <w:pPr>
        <w:spacing w:line="360" w:lineRule="auto"/>
        <w:jc w:val="both"/>
      </w:pPr>
    </w:p>
    <w:p w:rsidR="00E04742" w:rsidRDefault="00E04742" w:rsidP="00E04742">
      <w:pPr>
        <w:spacing w:line="360" w:lineRule="auto"/>
        <w:jc w:val="both"/>
      </w:pPr>
    </w:p>
    <w:p w:rsidR="00E04742" w:rsidRDefault="00FC7756" w:rsidP="00E04742">
      <w:pPr>
        <w:pStyle w:val="Standard"/>
        <w:spacing w:line="360" w:lineRule="auto"/>
        <w:jc w:val="both"/>
      </w:pPr>
      <w:r>
        <w:t>Jednání KR bylo ukončeno v 17:3</w:t>
      </w:r>
      <w:r w:rsidR="00E04742">
        <w:t>0 hod.</w:t>
      </w:r>
    </w:p>
    <w:p w:rsidR="00E04742" w:rsidRDefault="00E04742" w:rsidP="00E04742">
      <w:pPr>
        <w:pStyle w:val="Standard"/>
        <w:spacing w:line="360" w:lineRule="auto"/>
        <w:jc w:val="both"/>
      </w:pPr>
    </w:p>
    <w:p w:rsidR="00E04742" w:rsidRDefault="00E04742" w:rsidP="00E04742">
      <w:pPr>
        <w:pStyle w:val="Standard"/>
        <w:spacing w:line="360" w:lineRule="auto"/>
        <w:jc w:val="both"/>
      </w:pPr>
      <w:r>
        <w:lastRenderedPageBreak/>
        <w:t>Termín příštího zasedání KR: čtvrtek 2</w:t>
      </w:r>
      <w:r w:rsidR="00392D85">
        <w:t>8</w:t>
      </w:r>
      <w:r>
        <w:t xml:space="preserve">. </w:t>
      </w:r>
      <w:r w:rsidR="00392D85">
        <w:t>7</w:t>
      </w:r>
      <w:r>
        <w:t>. 2022 od 14:30 v sídle OFS Brno-venkov, ulice Vídeňská 9, Brno.</w:t>
      </w:r>
    </w:p>
    <w:p w:rsidR="00E04742" w:rsidRDefault="00E04742" w:rsidP="00E04742">
      <w:pPr>
        <w:spacing w:after="120" w:line="276" w:lineRule="auto"/>
        <w:ind w:left="720" w:right="284"/>
        <w:jc w:val="both"/>
      </w:pPr>
    </w:p>
    <w:p w:rsidR="00E04742" w:rsidRDefault="00E04742" w:rsidP="00E04742">
      <w:pPr>
        <w:pStyle w:val="Standard"/>
        <w:spacing w:line="276" w:lineRule="auto"/>
        <w:jc w:val="both"/>
      </w:pPr>
      <w:r>
        <w:t>V Brně dne 2</w:t>
      </w:r>
      <w:r w:rsidR="00392D85">
        <w:t>3</w:t>
      </w:r>
      <w:r>
        <w:t xml:space="preserve">. </w:t>
      </w:r>
      <w:r w:rsidR="00392D85">
        <w:t>6</w:t>
      </w:r>
      <w:r>
        <w:t>. 2022</w:t>
      </w:r>
    </w:p>
    <w:p w:rsidR="00E04742" w:rsidRDefault="00E04742" w:rsidP="00E04742">
      <w:pPr>
        <w:pStyle w:val="Standard"/>
        <w:spacing w:line="276" w:lineRule="auto"/>
      </w:pPr>
    </w:p>
    <w:p w:rsidR="00E04742" w:rsidRDefault="00E04742" w:rsidP="00E04742">
      <w:pPr>
        <w:pStyle w:val="Standard"/>
        <w:spacing w:line="276" w:lineRule="auto"/>
      </w:pPr>
    </w:p>
    <w:p w:rsidR="00E04742" w:rsidRDefault="00E04742" w:rsidP="00E04742">
      <w:pPr>
        <w:pStyle w:val="Standard"/>
        <w:spacing w:line="276" w:lineRule="auto"/>
      </w:pPr>
    </w:p>
    <w:p w:rsidR="00E04742" w:rsidRDefault="00E04742" w:rsidP="00E04742">
      <w:pPr>
        <w:pStyle w:val="Standard"/>
        <w:spacing w:line="276" w:lineRule="auto"/>
        <w:rPr>
          <w:sz w:val="22"/>
          <w:szCs w:val="22"/>
        </w:rPr>
      </w:pP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</w:p>
    <w:p w:rsidR="00E04742" w:rsidRDefault="00E04742" w:rsidP="00E04742">
      <w:pPr>
        <w:pStyle w:val="Standard"/>
        <w:spacing w:line="276" w:lineRule="auto"/>
        <w:rPr>
          <w:sz w:val="22"/>
          <w:szCs w:val="22"/>
        </w:rPr>
      </w:pPr>
    </w:p>
    <w:p w:rsidR="00E04742" w:rsidRPr="00E26C15" w:rsidRDefault="00E04742" w:rsidP="00E04742">
      <w:pPr>
        <w:pStyle w:val="Standard"/>
        <w:spacing w:line="276" w:lineRule="auto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noProof/>
          <w:lang w:eastAsia="cs-CZ"/>
        </w:rPr>
        <w:drawing>
          <wp:inline distT="0" distB="0" distL="0" distR="0">
            <wp:extent cx="2049780" cy="297180"/>
            <wp:effectExtent l="0" t="0" r="7620" b="7620"/>
            <wp:docPr id="1" name="Obrázek 1" descr="Obsah obrázku ramínko, hmy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ramínko, hmyz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</w:t>
      </w:r>
    </w:p>
    <w:p w:rsidR="00E04742" w:rsidRPr="00E26C15" w:rsidRDefault="00E04742" w:rsidP="00E04742">
      <w:pPr>
        <w:spacing w:line="276" w:lineRule="auto"/>
      </w:pPr>
      <w:r w:rsidRPr="00E26C15">
        <w:t>Jan Oujezdský</w:t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  <w:t>Ladislav Kundelius</w:t>
      </w:r>
    </w:p>
    <w:p w:rsidR="00E04742" w:rsidRDefault="00E04742" w:rsidP="00E04742">
      <w:pPr>
        <w:spacing w:line="276" w:lineRule="auto"/>
        <w:jc w:val="both"/>
      </w:pPr>
      <w:r w:rsidRPr="00E26C15">
        <w:t xml:space="preserve">sekretář KR OFS Brno-venkov           </w:t>
      </w:r>
      <w:r w:rsidRPr="00E26C15">
        <w:tab/>
      </w:r>
      <w:r w:rsidRPr="00E26C15">
        <w:tab/>
      </w:r>
      <w:r w:rsidRPr="00E26C15">
        <w:tab/>
        <w:t>předseda KR OFS Brno-venkov</w:t>
      </w:r>
    </w:p>
    <w:p w:rsidR="00E04742" w:rsidRDefault="00E04742" w:rsidP="00E04742"/>
    <w:p w:rsidR="00E04742" w:rsidRDefault="00E04742" w:rsidP="00E04742"/>
    <w:p w:rsidR="00E04742" w:rsidRDefault="00E04742" w:rsidP="00E04742"/>
    <w:p w:rsidR="00E04742" w:rsidRDefault="00E04742" w:rsidP="00E04742"/>
    <w:p w:rsidR="00E04742" w:rsidRDefault="00E04742" w:rsidP="00E04742"/>
    <w:p w:rsidR="00CB51A4" w:rsidRDefault="00CB51A4"/>
    <w:sectPr w:rsidR="00CB51A4" w:rsidSect="00E1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6560A"/>
    <w:multiLevelType w:val="hybridMultilevel"/>
    <w:tmpl w:val="FCD084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41D7DC6"/>
    <w:multiLevelType w:val="hybridMultilevel"/>
    <w:tmpl w:val="DD36D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57CC6"/>
    <w:multiLevelType w:val="hybridMultilevel"/>
    <w:tmpl w:val="2C9A700C"/>
    <w:lvl w:ilvl="0" w:tplc="758AA7A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E446F7B"/>
    <w:multiLevelType w:val="hybridMultilevel"/>
    <w:tmpl w:val="48EAC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04742"/>
    <w:rsid w:val="00013DF1"/>
    <w:rsid w:val="000E7324"/>
    <w:rsid w:val="00176963"/>
    <w:rsid w:val="002C5CCA"/>
    <w:rsid w:val="00366D0A"/>
    <w:rsid w:val="00392D85"/>
    <w:rsid w:val="006221C2"/>
    <w:rsid w:val="00781C94"/>
    <w:rsid w:val="008375B3"/>
    <w:rsid w:val="00AA6473"/>
    <w:rsid w:val="00B02911"/>
    <w:rsid w:val="00C17AF8"/>
    <w:rsid w:val="00C60023"/>
    <w:rsid w:val="00CB51A4"/>
    <w:rsid w:val="00D20048"/>
    <w:rsid w:val="00E04742"/>
    <w:rsid w:val="00F07042"/>
    <w:rsid w:val="00F6775F"/>
    <w:rsid w:val="00FC7756"/>
    <w:rsid w:val="00FD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E04742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4742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styleId="Hyperlink">
    <w:name w:val="Hyperlink"/>
    <w:uiPriority w:val="99"/>
    <w:unhideWhenUsed/>
    <w:rsid w:val="00E04742"/>
    <w:rPr>
      <w:color w:val="0000FF"/>
      <w:u w:val="single"/>
    </w:rPr>
  </w:style>
  <w:style w:type="paragraph" w:customStyle="1" w:styleId="Standard">
    <w:name w:val="Standard"/>
    <w:rsid w:val="00E0474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0474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732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75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rno-venkov@fotbal.cz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map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540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ofs@outlook.cz</dc:creator>
  <cp:lastModifiedBy>Ladislav Kundelius</cp:lastModifiedBy>
  <cp:revision>4</cp:revision>
  <dcterms:created xsi:type="dcterms:W3CDTF">2022-06-23T18:15:00Z</dcterms:created>
  <dcterms:modified xsi:type="dcterms:W3CDTF">2022-06-23T18:23:00Z</dcterms:modified>
</cp:coreProperties>
</file>